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FC180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following is an excerpt from</w:t>
      </w:r>
      <w:r w:rsidRPr="00FD47F0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i/>
          <w:sz w:val="24"/>
          <w:szCs w:val="24"/>
        </w:rPr>
        <w:t>Tattoos on the Heart: The Power of Boundless Compassion</w:t>
      </w:r>
      <w:r>
        <w:rPr>
          <w:rFonts w:ascii="Garamond" w:hAnsi="Garamond"/>
          <w:sz w:val="24"/>
          <w:szCs w:val="24"/>
        </w:rPr>
        <w:t xml:space="preserve"> by </w:t>
      </w:r>
      <w:r w:rsidRPr="00FD47F0">
        <w:rPr>
          <w:rFonts w:ascii="Garamond" w:hAnsi="Garamond"/>
          <w:sz w:val="24"/>
          <w:szCs w:val="24"/>
        </w:rPr>
        <w:t>Fr. Gregory Boyle, SSJ</w:t>
      </w:r>
      <w:r>
        <w:rPr>
          <w:rFonts w:ascii="Garamond" w:hAnsi="Garamond"/>
          <w:sz w:val="24"/>
          <w:szCs w:val="24"/>
        </w:rPr>
        <w:t xml:space="preserve">. </w:t>
      </w:r>
    </w:p>
    <w:p w14:paraId="723F21D1" w14:textId="77777777" w:rsid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7B01325A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What is success, and what is failure? What is good and what is bad? Setback or</w:t>
      </w:r>
      <w:r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progress? Great stock these days, especially in nonprofits (and who can blame them),</w:t>
      </w:r>
      <w:r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is placed in evidence-based outcomes. People, particularly funders, want to know if</w:t>
      </w:r>
      <w:r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what you do “works.” Are you, in the end, successful? Naturally, I find myself</w:t>
      </w:r>
      <w:r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heartened by Mother Teresa’s take: “We are not called to be successful, but faithful.”</w:t>
      </w:r>
    </w:p>
    <w:p w14:paraId="77F5A865" w14:textId="77777777" w:rsid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264A14B8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This distinction is helpful for me as I barricade myself against the daily dread of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setback. You need protection from the ebb and flow of three steps forward, five steps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backward. You trip over disappointment and recalcitrance every day, and it all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becomes a muddle. God intends it to be, I think. For once you choose to hang out with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folks who carry more burden than they can bear, all bets seem to be o</w:t>
      </w:r>
      <w:r w:rsidRPr="00FD47F0">
        <w:rPr>
          <w:rFonts w:ascii="Times New Roman" w:hAnsi="Times New Roman" w:cs="Times New Roman"/>
          <w:sz w:val="24"/>
          <w:szCs w:val="24"/>
        </w:rPr>
        <w:t>ﬀ</w:t>
      </w:r>
      <w:r w:rsidRPr="00FD47F0">
        <w:rPr>
          <w:rFonts w:ascii="Garamond" w:hAnsi="Garamond"/>
          <w:sz w:val="24"/>
          <w:szCs w:val="24"/>
        </w:rPr>
        <w:t>. Salivating for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success keeps you from being faithful, keeps you from truly seeing whoever’s sitting in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front of you. Embracing a strategy and an approach you can believe in is sometimes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the best you can do on any given day. If you surrender your need for results and</w:t>
      </w:r>
    </w:p>
    <w:p w14:paraId="03098B39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outcomes, success becomes God’s business. I find it hard enough to just be faithful.</w:t>
      </w:r>
    </w:p>
    <w:p w14:paraId="202EBBE9" w14:textId="77777777" w:rsidR="005A3804" w:rsidRDefault="005A3804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3BEBA7F3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Sr. Elaine Roulette, the founder of My Mother’s House in New York, was asked, “How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do you work with the poor?” She answered, “You don’t. You share your life with the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poor.” It’s as basic as crying together. It is about “casting your lot” before it ever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becomes about “changing their lot.”</w:t>
      </w:r>
    </w:p>
    <w:p w14:paraId="5A96D8A3" w14:textId="77777777" w:rsid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6801CA5E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Success and failure, ultimately, have little to do with living the gospel. Jesus just stood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with the outcasts until they were welcomed or until he was crucified—whichever came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first. The American poet Jack Gilbert writes, “The pregnant heart is driven to hopes that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are the wrong size for this world.” The strategy and stance of Jesus was consistent in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that it was always out of step with the world. Jesus defied all the categories upon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which the world insisted: good-evil, success-failure, pure-impure. Surely, He was an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equal-opportunity “pisser o</w:t>
      </w:r>
      <w:r w:rsidRPr="00FD47F0">
        <w:rPr>
          <w:rFonts w:ascii="Times New Roman" w:hAnsi="Times New Roman" w:cs="Times New Roman"/>
          <w:sz w:val="24"/>
          <w:szCs w:val="24"/>
        </w:rPr>
        <w:t>ﬀ</w:t>
      </w:r>
      <w:r w:rsidRPr="00FD47F0">
        <w:rPr>
          <w:rFonts w:ascii="Garamond" w:hAnsi="Garamond"/>
          <w:sz w:val="24"/>
          <w:szCs w:val="24"/>
        </w:rPr>
        <w:t>-</w:t>
      </w:r>
      <w:proofErr w:type="spellStart"/>
      <w:r w:rsidRPr="00FD47F0">
        <w:rPr>
          <w:rFonts w:ascii="Garamond" w:hAnsi="Garamond"/>
          <w:sz w:val="24"/>
          <w:szCs w:val="24"/>
        </w:rPr>
        <w:t>er</w:t>
      </w:r>
      <w:proofErr w:type="spellEnd"/>
      <w:r w:rsidRPr="00FD47F0">
        <w:rPr>
          <w:rFonts w:ascii="Garamond" w:hAnsi="Garamond" w:cs="Garamond"/>
          <w:sz w:val="24"/>
          <w:szCs w:val="24"/>
        </w:rPr>
        <w:t>”</w:t>
      </w:r>
      <w:r w:rsidRPr="00FD47F0">
        <w:rPr>
          <w:rFonts w:ascii="Garamond" w:hAnsi="Garamond"/>
          <w:sz w:val="24"/>
          <w:szCs w:val="24"/>
        </w:rPr>
        <w:t xml:space="preserve"> in this regard. The right wing would stare at Him and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question where He chose to stand. They hated that He aligned Himself with the</w:t>
      </w:r>
    </w:p>
    <w:p w14:paraId="27BD5A3B" w14:textId="340B66B6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unclean, those outside—those folks you ought neither to touch nor be near. He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hobnobbed with the leper, shared table fellowship with the sinner, and rendered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Himself ritually impure in the process.</w:t>
      </w:r>
      <w:r w:rsidR="00890C4E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lastRenderedPageBreak/>
        <w:t>They found it o</w:t>
      </w:r>
      <w:r w:rsidRPr="00FD47F0">
        <w:rPr>
          <w:rFonts w:ascii="Times New Roman" w:hAnsi="Times New Roman" w:cs="Times New Roman"/>
          <w:sz w:val="24"/>
          <w:szCs w:val="24"/>
        </w:rPr>
        <w:t>ﬀ</w:t>
      </w:r>
      <w:r w:rsidRPr="00FD47F0">
        <w:rPr>
          <w:rFonts w:ascii="Garamond" w:hAnsi="Garamond"/>
          <w:sz w:val="24"/>
          <w:szCs w:val="24"/>
        </w:rPr>
        <w:t>ensive that, to boot, Jesus had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no regard for their wedge issues, their constitutional amendments or their culture wars.</w:t>
      </w:r>
    </w:p>
    <w:p w14:paraId="263B5A5C" w14:textId="77777777" w:rsid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4E06357E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The Left was equally annoyed. They wanted to see the ten-point plan, the revolution in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high gear, the toppling of sinful social structures. They were impatient with His brand of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solidarity. They wanted to see Him taking the right stand on issues, not just standing in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the right place. But Jesus just stood with the outcast. The Left screamed: “Don’t just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stand there, do something.” And the Right maintained: “Don’t stand with those folks at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all.” Both sides, seeing Jesus as the wrong size for this world, came to their own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reasons for wanting Him dead. Both sides were equally impressed as He unrolled the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scroll and spoke of “good news to the poor” . . . “sight to the blind” . . . “liberty to</w:t>
      </w:r>
    </w:p>
    <w:p w14:paraId="5F3EF3D8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captives.” Yet only a handful of verses later, they want to throw Jesus over a cli</w:t>
      </w:r>
      <w:r w:rsidRPr="00FD47F0">
        <w:rPr>
          <w:rFonts w:ascii="Times New Roman" w:hAnsi="Times New Roman" w:cs="Times New Roman"/>
          <w:sz w:val="24"/>
          <w:szCs w:val="24"/>
        </w:rPr>
        <w:t>ﬀ</w:t>
      </w:r>
      <w:r w:rsidRPr="00FD47F0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 xml:space="preserve">How do we get </w:t>
      </w:r>
      <w:r w:rsidR="005A3804">
        <w:rPr>
          <w:rFonts w:ascii="Garamond" w:hAnsi="Garamond"/>
          <w:sz w:val="24"/>
          <w:szCs w:val="24"/>
        </w:rPr>
        <w:t>t</w:t>
      </w:r>
      <w:r w:rsidRPr="00FD47F0">
        <w:rPr>
          <w:rFonts w:ascii="Garamond" w:hAnsi="Garamond"/>
          <w:sz w:val="24"/>
          <w:szCs w:val="24"/>
        </w:rPr>
        <w:t xml:space="preserve">he world to change anyway? Dorothy Day asked critically: </w:t>
      </w:r>
      <w:r w:rsidRPr="00FD47F0">
        <w:rPr>
          <w:rFonts w:ascii="Garamond" w:hAnsi="Garamond" w:cs="Garamond"/>
          <w:sz w:val="24"/>
          <w:szCs w:val="24"/>
        </w:rPr>
        <w:t>“</w:t>
      </w:r>
      <w:r w:rsidRPr="00FD47F0">
        <w:rPr>
          <w:rFonts w:ascii="Garamond" w:hAnsi="Garamond"/>
          <w:sz w:val="24"/>
          <w:szCs w:val="24"/>
        </w:rPr>
        <w:t>Where</w:t>
      </w:r>
      <w:r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were the saints to try and change the social order? Not just minister to the slaves, but</w:t>
      </w:r>
      <w:r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to do away with slavery.” Dorothy Day is a hero of mine, but I disagree with her here.</w:t>
      </w:r>
    </w:p>
    <w:p w14:paraId="0D1D93D7" w14:textId="77777777" w:rsidR="005A3804" w:rsidRDefault="005A3804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42BD67F0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You actually abolish slavery by accompanying the slave. We don’t strategize our way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out of slavery, we solidarize, if you will, our way toward its demise. We stand in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solidarity with the slave, and by so doing, we diminish slavery’s ability to stand. By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casting our lot with the gang member, we hasten the demise of demonizing. All Jesus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asks is, “Where are you standing?” And after chilling defeat and soul-numbing failure,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He asks again, “Are you still standing there?”</w:t>
      </w:r>
    </w:p>
    <w:p w14:paraId="77492AF1" w14:textId="77777777" w:rsidR="005A3804" w:rsidRDefault="005A3804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4D0147B3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Can we stay faithful and persistent in our fidelity even when things seem not to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succeed? I suppose Jesus could have chosen a strategy that worked better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(evidenced-based outcomes)—that didn’t end in the Cross—but he couldn’t find a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strategy more soaked with fidelity than the one he embraced.</w:t>
      </w:r>
    </w:p>
    <w:p w14:paraId="45288A73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Allowing our hearts to “be broken by the very thing that breaks the heart of God.” In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the end, what needs to get disrupted will find its disruption in our solidarity and in our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intimate kinship with the outcast—who too infrequently knows the peace of a white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dove resting on a shoulder. What is the failure of death, after all, when it is measured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against what rises in you when you catch sight of this white bird? Nietzsche writes,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“The weight of all things needs to be measured anew.” Enough death and tragedy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come your way, and who would blame you for wanting a new way to measure.</w:t>
      </w:r>
      <w:r w:rsidR="005A3804">
        <w:rPr>
          <w:rFonts w:ascii="Garamond" w:hAnsi="Garamond"/>
          <w:sz w:val="24"/>
          <w:szCs w:val="24"/>
        </w:rPr>
        <w:t xml:space="preserve"> I</w:t>
      </w:r>
      <w:r w:rsidRPr="00FD47F0">
        <w:rPr>
          <w:rFonts w:ascii="Garamond" w:hAnsi="Garamond"/>
          <w:sz w:val="24"/>
          <w:szCs w:val="24"/>
        </w:rPr>
        <w:t>f we choose to stand in the right place, God, through us, creates a community of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resistance without our even realizing it. To embrace the strategy of Jesus is to be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 xml:space="preserve">engaged in what Dean </w:t>
      </w:r>
      <w:proofErr w:type="spellStart"/>
      <w:r w:rsidRPr="00FD47F0">
        <w:rPr>
          <w:rFonts w:ascii="Garamond" w:hAnsi="Garamond"/>
          <w:sz w:val="24"/>
          <w:szCs w:val="24"/>
        </w:rPr>
        <w:t>Brackley</w:t>
      </w:r>
      <w:proofErr w:type="spellEnd"/>
      <w:r w:rsidRPr="00FD47F0">
        <w:rPr>
          <w:rFonts w:ascii="Garamond" w:hAnsi="Garamond"/>
          <w:sz w:val="24"/>
          <w:szCs w:val="24"/>
        </w:rPr>
        <w:t xml:space="preserve"> calls </w:t>
      </w:r>
      <w:r w:rsidRPr="00FD47F0">
        <w:rPr>
          <w:rFonts w:ascii="Garamond" w:hAnsi="Garamond"/>
          <w:sz w:val="24"/>
          <w:szCs w:val="24"/>
        </w:rPr>
        <w:lastRenderedPageBreak/>
        <w:t>“downward mobility.” Our locating ourselves with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those who have been endlessly excluded becomes an act of visible protest. For no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amount of our screaming at the people in charge to change things can change them.</w:t>
      </w:r>
    </w:p>
    <w:p w14:paraId="3F54313F" w14:textId="77777777" w:rsidR="005A3804" w:rsidRDefault="005A3804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1BF22511" w14:textId="77777777" w:rsidR="00FD47F0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The margins don’t get erased by simply insisting that the powers-that-be erase them.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The trickle-down theory doesn’t really work here. The powers bent on waging war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against the poor and the young and the “other” will only be moved to kinship when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they observe it.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Only when we can see a community where the outcast is valued and appreciated will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we abandon the values that seek to exclude. Jesus was always too busy being faithful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to worry about success. I’m not opposed to success; I just think we should accept it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only if it is a by-product of our fidelity. If our primary concern is results, we will choose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to work only with those who give us good ones.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You stand with the least likely to succeed until success is succeeded by something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more valuable: kinship. You stand with the belligerent, the surly, and the badly behaved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until bad behavior is recognized for the language it is: the vocabulary of the deeply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wounded and of those whose burdens are more than they can bear. Jesus jostled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irreparably the purity code of the shot callers of His day. He recognized that it was</w:t>
      </w:r>
      <w:r w:rsidR="005A3804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precisely this code that kept folks from kinship. Maybe success has become the new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purity code. And Jesus shows us that the desire for purity (nine times out of ten) is, in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fact, the enemy of the gospel. Funders sometimes say, “We don’t fund e</w:t>
      </w:r>
      <w:r w:rsidRPr="00FD47F0">
        <w:rPr>
          <w:rFonts w:ascii="Times New Roman" w:hAnsi="Times New Roman" w:cs="Times New Roman"/>
          <w:sz w:val="24"/>
          <w:szCs w:val="24"/>
        </w:rPr>
        <w:t>ﬀ</w:t>
      </w:r>
      <w:r w:rsidRPr="00FD47F0">
        <w:rPr>
          <w:rFonts w:ascii="Garamond" w:hAnsi="Garamond"/>
          <w:sz w:val="24"/>
          <w:szCs w:val="24"/>
        </w:rPr>
        <w:t>orts; we fund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outcomes.” We all hear this and think how sensible, practical, realistic, hard-nosed,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and clear-eyed it is. But maybe Jesus doesn’t know why we’re nodding so vigorously.</w:t>
      </w:r>
    </w:p>
    <w:p w14:paraId="3384B539" w14:textId="77777777" w:rsidR="00B76943" w:rsidRDefault="00B76943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05292074" w14:textId="77777777" w:rsidR="007A306C" w:rsidRPr="00FD47F0" w:rsidRDefault="00FD47F0" w:rsidP="00FD47F0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FD47F0">
        <w:rPr>
          <w:rFonts w:ascii="Garamond" w:hAnsi="Garamond"/>
          <w:sz w:val="24"/>
          <w:szCs w:val="24"/>
        </w:rPr>
        <w:t>Without wanting to, we sometimes allow our preference for the poor to morph into a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preference for the well-behaved and the most likely to succeed, even if you get better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outcomes when you work with those folks. If success is our engine, we sidestep the</w:t>
      </w:r>
      <w:r w:rsidR="00B76943">
        <w:rPr>
          <w:rFonts w:ascii="Garamond" w:hAnsi="Garamond"/>
          <w:sz w:val="24"/>
          <w:szCs w:val="24"/>
        </w:rPr>
        <w:t xml:space="preserve"> difficult</w:t>
      </w:r>
      <w:r w:rsidRPr="00FD47F0">
        <w:rPr>
          <w:rFonts w:ascii="Garamond" w:hAnsi="Garamond"/>
          <w:sz w:val="24"/>
          <w:szCs w:val="24"/>
        </w:rPr>
        <w:t xml:space="preserve"> and belligerent and eventually abandon </w:t>
      </w:r>
      <w:r w:rsidRPr="00FD47F0">
        <w:rPr>
          <w:rFonts w:ascii="Garamond" w:hAnsi="Garamond" w:cs="Garamond"/>
          <w:sz w:val="24"/>
          <w:szCs w:val="24"/>
        </w:rPr>
        <w:t>“</w:t>
      </w:r>
      <w:r w:rsidRPr="00FD47F0">
        <w:rPr>
          <w:rFonts w:ascii="Garamond" w:hAnsi="Garamond"/>
          <w:sz w:val="24"/>
          <w:szCs w:val="24"/>
        </w:rPr>
        <w:t>the slow work of God.</w:t>
      </w:r>
      <w:r w:rsidRPr="00FD47F0">
        <w:rPr>
          <w:rFonts w:ascii="Garamond" w:hAnsi="Garamond" w:cs="Garamond"/>
          <w:sz w:val="24"/>
          <w:szCs w:val="24"/>
        </w:rPr>
        <w:t>”</w:t>
      </w:r>
      <w:r w:rsidRPr="00FD47F0">
        <w:rPr>
          <w:rFonts w:ascii="Garamond" w:hAnsi="Garamond"/>
          <w:sz w:val="24"/>
          <w:szCs w:val="24"/>
        </w:rPr>
        <w:t xml:space="preserve"> Failure and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death become insurmountable.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In the end, e</w:t>
      </w:r>
      <w:r w:rsidRPr="00FD47F0">
        <w:rPr>
          <w:rFonts w:ascii="Times New Roman" w:hAnsi="Times New Roman" w:cs="Times New Roman"/>
          <w:sz w:val="24"/>
          <w:szCs w:val="24"/>
        </w:rPr>
        <w:t>ﬀ</w:t>
      </w:r>
      <w:r w:rsidRPr="00FD47F0">
        <w:rPr>
          <w:rFonts w:ascii="Garamond" w:hAnsi="Garamond"/>
          <w:sz w:val="24"/>
          <w:szCs w:val="24"/>
        </w:rPr>
        <w:t>ective outcomes and a piling of success stories aren</w:t>
      </w:r>
      <w:r w:rsidRPr="00FD47F0">
        <w:rPr>
          <w:rFonts w:ascii="Garamond" w:hAnsi="Garamond" w:cs="Garamond"/>
          <w:sz w:val="24"/>
          <w:szCs w:val="24"/>
        </w:rPr>
        <w:t>’</w:t>
      </w:r>
      <w:r w:rsidRPr="00FD47F0">
        <w:rPr>
          <w:rFonts w:ascii="Garamond" w:hAnsi="Garamond"/>
          <w:sz w:val="24"/>
          <w:szCs w:val="24"/>
        </w:rPr>
        <w:t>t the things for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which we reach. Though, who am I kidding, I prefer them to abject failure and decades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of death. But it’s not about preference. It’s about the disruption of categories that leads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us to abandon the di</w:t>
      </w:r>
      <w:r w:rsidRPr="00FD47F0">
        <w:rPr>
          <w:rFonts w:ascii="Times New Roman" w:hAnsi="Times New Roman" w:cs="Times New Roman"/>
          <w:sz w:val="24"/>
          <w:szCs w:val="24"/>
        </w:rPr>
        <w:t>ﬃ</w:t>
      </w:r>
      <w:r w:rsidRPr="00FD47F0">
        <w:rPr>
          <w:rFonts w:ascii="Garamond" w:hAnsi="Garamond"/>
          <w:sz w:val="24"/>
          <w:szCs w:val="24"/>
        </w:rPr>
        <w:t>cult, the disagreeable, and the least likely to go very far. On most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days, if I’m true to myself, I just want to share my life with the poor, regardless of the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result. I want to lean into the challenge of intractable problems with as tender a heart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as I can locate, knowing that there is some divine ingenuity here, “the slow work of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 xml:space="preserve">God,” that gets done if we’re faithful. Maybe the world could use a dose of a wrong-size approach; otherwise </w:t>
      </w:r>
      <w:r w:rsidRPr="00FD47F0">
        <w:rPr>
          <w:rFonts w:ascii="Garamond" w:hAnsi="Garamond"/>
          <w:sz w:val="24"/>
          <w:szCs w:val="24"/>
        </w:rPr>
        <w:lastRenderedPageBreak/>
        <w:t>the hurt wins. Maybe there are things you can’t reach. But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you can stretch your arm across a gurney and forgive and heal.</w:t>
      </w:r>
      <w:r w:rsidR="00B76943">
        <w:rPr>
          <w:rFonts w:ascii="Garamond" w:hAnsi="Garamond"/>
          <w:sz w:val="24"/>
          <w:szCs w:val="24"/>
        </w:rPr>
        <w:t xml:space="preserve"> </w:t>
      </w:r>
      <w:r w:rsidRPr="00FD47F0">
        <w:rPr>
          <w:rFonts w:ascii="Garamond" w:hAnsi="Garamond"/>
          <w:sz w:val="24"/>
          <w:szCs w:val="24"/>
        </w:rPr>
        <w:t>Equal souls. All day long.</w:t>
      </w:r>
      <w:bookmarkStart w:id="0" w:name="_GoBack"/>
      <w:bookmarkEnd w:id="0"/>
    </w:p>
    <w:sectPr w:rsidR="007A306C" w:rsidRPr="00FD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F0"/>
    <w:rsid w:val="00374106"/>
    <w:rsid w:val="005A3804"/>
    <w:rsid w:val="00890C4E"/>
    <w:rsid w:val="00B76943"/>
    <w:rsid w:val="00DD108D"/>
    <w:rsid w:val="00FD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3960"/>
  <w15:chartTrackingRefBased/>
  <w15:docId w15:val="{44F69564-997A-4CA0-9390-2A8C62AF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B8506E9015441A017174AA1DE4042" ma:contentTypeVersion="12" ma:contentTypeDescription="Create a new document." ma:contentTypeScope="" ma:versionID="431c72cfba3c08fd7326a5889096c486">
  <xsd:schema xmlns:xsd="http://www.w3.org/2001/XMLSchema" xmlns:xs="http://www.w3.org/2001/XMLSchema" xmlns:p="http://schemas.microsoft.com/office/2006/metadata/properties" xmlns:ns3="45e3741b-6882-4b2f-8735-14cd322410a9" targetNamespace="http://schemas.microsoft.com/office/2006/metadata/properties" ma:root="true" ma:fieldsID="4df27cb75c9974652880b2d31ede60c7" ns3:_="">
    <xsd:import namespace="45e3741b-6882-4b2f-8735-14cd322410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3741b-6882-4b2f-8735-14cd32241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e3741b-6882-4b2f-8735-14cd322410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D990-4D3D-47B4-9E1F-EFFFD68F6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3741b-6882-4b2f-8735-14cd32241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47845-979A-49F0-B452-56B35DFAA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77655-2B76-4D35-8174-59CA55B42B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e3741b-6882-4b2f-8735-14cd322410a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0A3E76-239F-49A1-BB37-A764FD84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Episcopal Diocese of Pennsylvania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B. Tucker</dc:creator>
  <cp:keywords/>
  <dc:description/>
  <cp:lastModifiedBy>Jennifer B. Tucker</cp:lastModifiedBy>
  <cp:revision>2</cp:revision>
  <dcterms:created xsi:type="dcterms:W3CDTF">2025-11-24T17:54:00Z</dcterms:created>
  <dcterms:modified xsi:type="dcterms:W3CDTF">2025-11-24T17:54:00Z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0x01010071AB8506E9015441A017174AA1DE4042</vt:lpwstr>
  </property>
</Properties>
</file>